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902DF" w14:textId="4387F26F" w:rsidR="00F13296" w:rsidRPr="00681BEF" w:rsidRDefault="00F13296" w:rsidP="00F13296">
      <w:p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26555109"/>
      <w:r>
        <w:rPr>
          <w:rFonts w:ascii="Times New Roman" w:hAnsi="Times New Roman" w:cs="Times New Roman"/>
          <w:sz w:val="24"/>
          <w:szCs w:val="24"/>
        </w:rPr>
        <w:t>SUPPLEMENTARY FILE</w:t>
      </w:r>
      <w:r w:rsidR="005F7F85">
        <w:rPr>
          <w:rFonts w:ascii="Times New Roman" w:hAnsi="Times New Roman" w:cs="Times New Roman"/>
          <w:sz w:val="24"/>
          <w:szCs w:val="24"/>
        </w:rPr>
        <w:t xml:space="preserve"> C</w:t>
      </w:r>
      <w:r w:rsidRPr="00681BEF">
        <w:rPr>
          <w:rFonts w:ascii="Times New Roman" w:hAnsi="Times New Roman" w:cs="Times New Roman"/>
          <w:sz w:val="24"/>
          <w:szCs w:val="24"/>
        </w:rPr>
        <w:t xml:space="preserve"> – DATA SUMMARY TABLES</w:t>
      </w:r>
    </w:p>
    <w:p w14:paraId="5B700631" w14:textId="77777777" w:rsidR="00F13296" w:rsidRPr="00681BEF" w:rsidRDefault="00F13296" w:rsidP="00F13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hAnsi="Times New Roman" w:cs="Times New Roman"/>
          <w:b/>
          <w:bCs/>
          <w:sz w:val="24"/>
          <w:szCs w:val="24"/>
        </w:rPr>
        <w:t>1. Mobilization Studies</w:t>
      </w:r>
    </w:p>
    <w:tbl>
      <w:tblPr>
        <w:tblW w:w="12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3431"/>
        <w:gridCol w:w="1010"/>
        <w:gridCol w:w="1856"/>
        <w:gridCol w:w="4346"/>
      </w:tblGrid>
      <w:tr w:rsidR="00F13296" w:rsidRPr="00681BEF" w14:paraId="479A54C4" w14:textId="77777777" w:rsidTr="00442507">
        <w:trPr>
          <w:trHeight w:val="945"/>
        </w:trPr>
        <w:tc>
          <w:tcPr>
            <w:tcW w:w="1997" w:type="dxa"/>
            <w:shd w:val="clear" w:color="auto" w:fill="D0CECE" w:themeFill="background2" w:themeFillShade="E6"/>
            <w:vAlign w:val="center"/>
            <w:hideMark/>
          </w:tcPr>
          <w:p w14:paraId="73AA7631" w14:textId="777777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Studies (Authors, year)</w:t>
            </w:r>
          </w:p>
        </w:tc>
        <w:tc>
          <w:tcPr>
            <w:tcW w:w="3431" w:type="dxa"/>
            <w:shd w:val="clear" w:color="auto" w:fill="D0CECE" w:themeFill="background2" w:themeFillShade="E6"/>
            <w:vAlign w:val="center"/>
            <w:hideMark/>
          </w:tcPr>
          <w:p w14:paraId="6D85215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Intervention Parameters</w:t>
            </w:r>
          </w:p>
        </w:tc>
        <w:tc>
          <w:tcPr>
            <w:tcW w:w="1010" w:type="dxa"/>
            <w:shd w:val="clear" w:color="auto" w:fill="D0CECE" w:themeFill="background2" w:themeFillShade="E6"/>
            <w:vAlign w:val="center"/>
            <w:hideMark/>
          </w:tcPr>
          <w:p w14:paraId="275C39C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Specie, N</w:t>
            </w:r>
          </w:p>
        </w:tc>
        <w:tc>
          <w:tcPr>
            <w:tcW w:w="1856" w:type="dxa"/>
            <w:shd w:val="clear" w:color="auto" w:fill="D0CECE" w:themeFill="background2" w:themeFillShade="E6"/>
            <w:vAlign w:val="center"/>
            <w:hideMark/>
          </w:tcPr>
          <w:p w14:paraId="182266C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Mechanistic Outcome Measures</w:t>
            </w:r>
          </w:p>
        </w:tc>
        <w:tc>
          <w:tcPr>
            <w:tcW w:w="4346" w:type="dxa"/>
            <w:shd w:val="clear" w:color="auto" w:fill="D0CECE" w:themeFill="background2" w:themeFillShade="E6"/>
            <w:vAlign w:val="center"/>
            <w:hideMark/>
          </w:tcPr>
          <w:p w14:paraId="7ACDE36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Main Findings </w:t>
            </w:r>
          </w:p>
        </w:tc>
      </w:tr>
      <w:tr w:rsidR="00F13296" w:rsidRPr="00681BEF" w14:paraId="436463BB" w14:textId="77777777" w:rsidTr="001322EA">
        <w:trPr>
          <w:trHeight w:val="780"/>
        </w:trPr>
        <w:tc>
          <w:tcPr>
            <w:tcW w:w="1997" w:type="dxa"/>
            <w:shd w:val="clear" w:color="auto" w:fill="auto"/>
            <w:vAlign w:val="center"/>
            <w:hideMark/>
          </w:tcPr>
          <w:p w14:paraId="06B2B567" w14:textId="6C64C84C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Ip et al., 2000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10E5EDD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60˚-135˚; Knee Flexion; 10xDaily for 3 weeks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5FE2E8A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14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F04902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Adhesion strength &amp; nerve elongation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D1A420B" w14:textId="4792F37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</w:p>
        </w:tc>
      </w:tr>
      <w:tr w:rsidR="00F13296" w:rsidRPr="00681BEF" w14:paraId="57C46AE0" w14:textId="77777777" w:rsidTr="001322EA">
        <w:trPr>
          <w:trHeight w:val="780"/>
        </w:trPr>
        <w:tc>
          <w:tcPr>
            <w:tcW w:w="1997" w:type="dxa"/>
            <w:shd w:val="clear" w:color="auto" w:fill="auto"/>
          </w:tcPr>
          <w:p w14:paraId="7D52DE90" w14:textId="188CCB6D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Kang et al., 2001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F312E2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25%, 50%, 75%, and 100% BW; 0˚, 45˚ or 90˚; distractive or compressive directions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4CC4611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25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24CE726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F068260" w14:textId="6D7DB15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differences in muscle spindle discharge upon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chemosensitization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small diameter afferents</w:t>
            </w:r>
          </w:p>
        </w:tc>
      </w:tr>
      <w:tr w:rsidR="00F13296" w:rsidRPr="00681BEF" w14:paraId="68BE9795" w14:textId="77777777" w:rsidTr="001322EA">
        <w:trPr>
          <w:trHeight w:val="1035"/>
        </w:trPr>
        <w:tc>
          <w:tcPr>
            <w:tcW w:w="1997" w:type="dxa"/>
            <w:shd w:val="clear" w:color="auto" w:fill="auto"/>
            <w:hideMark/>
          </w:tcPr>
          <w:p w14:paraId="2544F096" w14:textId="144E3D27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Malisza et al., 2003a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60CE82D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Knee flexion &amp; Extension; Tibial anterior &amp; posterior translation; 3 x 3min with 1 min rest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6D7E052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697EEC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Cortical Imaging (fMRI)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DB0F547" w14:textId="6453423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Capsaicin injection activate brain pain processing areas;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activation after knee joint mobilization</w:t>
            </w:r>
          </w:p>
        </w:tc>
      </w:tr>
      <w:tr w:rsidR="00F13296" w:rsidRPr="00681BEF" w14:paraId="301759A6" w14:textId="77777777" w:rsidTr="001322EA">
        <w:trPr>
          <w:trHeight w:val="1110"/>
        </w:trPr>
        <w:tc>
          <w:tcPr>
            <w:tcW w:w="1997" w:type="dxa"/>
            <w:shd w:val="clear" w:color="auto" w:fill="auto"/>
            <w:hideMark/>
          </w:tcPr>
          <w:p w14:paraId="72CA1375" w14:textId="7B3DFE35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Malisza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et. al, 2003b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4D5951A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Knee flexion &amp; Extension; Tibial anterior &amp; posterior translation; 3 x 3min with 1 min rest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769E986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20</w:t>
            </w:r>
          </w:p>
        </w:tc>
        <w:tc>
          <w:tcPr>
            <w:tcW w:w="1856" w:type="dxa"/>
            <w:vAlign w:val="center"/>
            <w:hideMark/>
          </w:tcPr>
          <w:p w14:paraId="3D4AC49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Spinal cord Imaging (fMRI)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86404C1" w14:textId="3751B34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Capsaicin injection activate areas within spinal cord dorsal horn;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activation after knee joint mobilization</w:t>
            </w:r>
          </w:p>
        </w:tc>
      </w:tr>
      <w:tr w:rsidR="00F13296" w:rsidRPr="00681BEF" w14:paraId="275141FC" w14:textId="77777777" w:rsidTr="001322EA">
        <w:trPr>
          <w:trHeight w:val="1455"/>
        </w:trPr>
        <w:tc>
          <w:tcPr>
            <w:tcW w:w="1997" w:type="dxa"/>
            <w:shd w:val="clear" w:color="auto" w:fill="auto"/>
            <w:hideMark/>
          </w:tcPr>
          <w:p w14:paraId="0AD700C3" w14:textId="293BEE9E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Skyba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2003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7544E8F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Knee flexion &amp; Extension; Tibial anterior &amp; posterior translation; 3 x 3min with 1 min rest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6FA956E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113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E78487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Neurotransmitter Receptor activation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780E800" w14:textId="51791E1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5-HT1/2 and α2-adrenergic receptors respectively prevented and reversed joint mobilization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antihypera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gesia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; No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differences elicited by GABA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A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opioid blockade</w:t>
            </w:r>
          </w:p>
        </w:tc>
      </w:tr>
      <w:tr w:rsidR="00F13296" w:rsidRPr="00681BEF" w14:paraId="1F5568A7" w14:textId="77777777" w:rsidTr="001322EA">
        <w:trPr>
          <w:trHeight w:val="630"/>
        </w:trPr>
        <w:tc>
          <w:tcPr>
            <w:tcW w:w="1997" w:type="dxa"/>
            <w:shd w:val="clear" w:color="auto" w:fill="auto"/>
            <w:vAlign w:val="center"/>
            <w:hideMark/>
          </w:tcPr>
          <w:p w14:paraId="735D2F4B" w14:textId="41E27F56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Ferretti et al., 2006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58EC4CC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40°-110°; Knee flexion; 24, 48, 96h or 12 h per day for 2 weeks; 0.022Hz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7C4A43E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25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481D194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activation &amp; IL-10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F5F1FD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Repression of pro-inflammatory genes &amp; ↑ IL-10</w:t>
            </w:r>
          </w:p>
        </w:tc>
      </w:tr>
      <w:tr w:rsidR="00F13296" w:rsidRPr="00681BEF" w14:paraId="7C385C7F" w14:textId="77777777" w:rsidTr="001322EA">
        <w:trPr>
          <w:trHeight w:val="1245"/>
        </w:trPr>
        <w:tc>
          <w:tcPr>
            <w:tcW w:w="1997" w:type="dxa"/>
            <w:shd w:val="clear" w:color="auto" w:fill="auto"/>
            <w:vAlign w:val="center"/>
            <w:hideMark/>
          </w:tcPr>
          <w:p w14:paraId="2A9C9793" w14:textId="5A993065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Martins et al., 2011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546FB22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9 min for 5 weeks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5C1159A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0A9485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Glial activation &amp; Nerve morphological analysis.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9480D7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↓CD11b/c and GFAP &amp; ↑ myelin sheath thickness</w:t>
            </w:r>
          </w:p>
        </w:tc>
      </w:tr>
      <w:tr w:rsidR="00F13296" w:rsidRPr="00681BEF" w14:paraId="5C101596" w14:textId="77777777" w:rsidTr="001322EA">
        <w:trPr>
          <w:trHeight w:val="1575"/>
        </w:trPr>
        <w:tc>
          <w:tcPr>
            <w:tcW w:w="1997" w:type="dxa"/>
            <w:shd w:val="clear" w:color="auto" w:fill="auto"/>
            <w:vAlign w:val="center"/>
            <w:hideMark/>
          </w:tcPr>
          <w:p w14:paraId="19417A09" w14:textId="07D03BF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Martins et al., 2012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7FF3758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3 or 9 min daily for 6 days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39F06FB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57FBB2C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Opioid receptor (naloxone) &amp; Leukocyte (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fucoid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migration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E054AB6" w14:textId="532B39D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Opioid receptors mediate pain ↓;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for Leukocyte expression</w:t>
            </w:r>
          </w:p>
        </w:tc>
      </w:tr>
      <w:tr w:rsidR="00F13296" w:rsidRPr="00681BEF" w14:paraId="2AE6348C" w14:textId="77777777" w:rsidTr="001322EA">
        <w:trPr>
          <w:trHeight w:val="1140"/>
        </w:trPr>
        <w:tc>
          <w:tcPr>
            <w:tcW w:w="1997" w:type="dxa"/>
            <w:shd w:val="clear" w:color="auto" w:fill="auto"/>
            <w:vAlign w:val="center"/>
            <w:hideMark/>
          </w:tcPr>
          <w:p w14:paraId="701903DD" w14:textId="6DC05D82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Martins et al., 2013a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0AB6367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9 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0B542C6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40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738359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Cannabinoid subtype receptor (CBR)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26D01A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Pain ↓ is mediated by CB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 &amp; CB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availability </w:t>
            </w:r>
          </w:p>
        </w:tc>
      </w:tr>
      <w:tr w:rsidR="00F13296" w:rsidRPr="00681BEF" w14:paraId="43DAAD78" w14:textId="77777777" w:rsidTr="001322EA">
        <w:trPr>
          <w:trHeight w:val="1890"/>
        </w:trPr>
        <w:tc>
          <w:tcPr>
            <w:tcW w:w="1997" w:type="dxa"/>
            <w:shd w:val="clear" w:color="auto" w:fill="auto"/>
            <w:vAlign w:val="center"/>
            <w:hideMark/>
          </w:tcPr>
          <w:p w14:paraId="5C7AAB83" w14:textId="0FFCBBE1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Martins, et al., 2013b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6912AA7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10 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0C2263F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32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E6187D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Adenosinergic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/ Adenosine A1/α-2-adrenergic receptors' &amp; Serotonin expressions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EA53B2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Adenosine A1/α-2-adrenergic receptors' &amp; Serotonin mediate pain ↓ </w:t>
            </w:r>
          </w:p>
        </w:tc>
      </w:tr>
      <w:tr w:rsidR="00F13296" w:rsidRPr="00681BEF" w14:paraId="36177345" w14:textId="77777777" w:rsidTr="001322EA">
        <w:trPr>
          <w:trHeight w:val="1080"/>
        </w:trPr>
        <w:tc>
          <w:tcPr>
            <w:tcW w:w="1997" w:type="dxa"/>
            <w:shd w:val="clear" w:color="auto" w:fill="auto"/>
            <w:vAlign w:val="center"/>
            <w:hideMark/>
          </w:tcPr>
          <w:p w14:paraId="373DA2D2" w14:textId="75852581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Ruhlen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2014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529C1E0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Knee flexion &amp; Extension; Tibial translation (AP); 9 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4A3957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12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4F0CC5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4DBFA1F" w14:textId="388C2FB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Inflammatory injury led to differential gene expression;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observed with mobilization</w:t>
            </w:r>
          </w:p>
        </w:tc>
      </w:tr>
      <w:tr w:rsidR="00F13296" w:rsidRPr="00681BEF" w14:paraId="3426E6E3" w14:textId="77777777" w:rsidTr="001322EA">
        <w:trPr>
          <w:trHeight w:val="960"/>
        </w:trPr>
        <w:tc>
          <w:tcPr>
            <w:tcW w:w="1997" w:type="dxa"/>
            <w:shd w:val="clear" w:color="auto" w:fill="auto"/>
            <w:vAlign w:val="center"/>
            <w:hideMark/>
          </w:tcPr>
          <w:p w14:paraId="3CADE938" w14:textId="2B51A073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Wang et al., 2015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76D8EA4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6%; 9%; 12% elongations; 30°-90°; 30°-130°; 30°-170°; Knee Flexion-Extension; 10xdaily for 4 weeks; 1sec extension-5sec flexion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7AA1677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30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D0AEB7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Nerve elongation &amp; Gene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6F806B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9% elongation &amp; ↓ MuRf-1 expression</w:t>
            </w:r>
          </w:p>
        </w:tc>
      </w:tr>
      <w:tr w:rsidR="00F13296" w:rsidRPr="00681BEF" w14:paraId="67A0B06B" w14:textId="77777777" w:rsidTr="001322EA">
        <w:trPr>
          <w:trHeight w:val="945"/>
        </w:trPr>
        <w:tc>
          <w:tcPr>
            <w:tcW w:w="1997" w:type="dxa"/>
            <w:shd w:val="clear" w:color="auto" w:fill="auto"/>
            <w:vAlign w:val="center"/>
            <w:hideMark/>
          </w:tcPr>
          <w:p w14:paraId="537459B9" w14:textId="0504FC59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da Silva et al., 2015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31A2DE1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30°-45°; Ankle dorsiflexion; 10 sessions of 10 min; 20 oscillations/min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502E973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24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266C96D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Nerve morphology (electron microscopy &amp; Western Blot)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EE378D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NGF and MPZ mediate nerve regeneration</w:t>
            </w:r>
          </w:p>
        </w:tc>
      </w:tr>
      <w:tr w:rsidR="00F13296" w:rsidRPr="00681BEF" w14:paraId="582A9DF1" w14:textId="77777777" w:rsidTr="001322EA">
        <w:trPr>
          <w:trHeight w:val="780"/>
        </w:trPr>
        <w:tc>
          <w:tcPr>
            <w:tcW w:w="1997" w:type="dxa"/>
            <w:shd w:val="clear" w:color="auto" w:fill="auto"/>
            <w:vAlign w:val="center"/>
            <w:hideMark/>
          </w:tcPr>
          <w:p w14:paraId="1A9CD58F" w14:textId="724CBD3F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Jielile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2016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0DB99CE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Squatting and standing; 150±15 times/day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24C4139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135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113170D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Protein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0C3874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Early mobilization ↑ CRMP-2, galactokinase 1,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tropomyosin-4, and transthyretin expressions</w:t>
            </w:r>
          </w:p>
        </w:tc>
      </w:tr>
      <w:tr w:rsidR="00F13296" w:rsidRPr="00681BEF" w14:paraId="04A59C1F" w14:textId="77777777" w:rsidTr="001322EA">
        <w:trPr>
          <w:trHeight w:val="1250"/>
        </w:trPr>
        <w:tc>
          <w:tcPr>
            <w:tcW w:w="1997" w:type="dxa"/>
            <w:shd w:val="clear" w:color="auto" w:fill="auto"/>
            <w:vAlign w:val="center"/>
            <w:hideMark/>
          </w:tcPr>
          <w:p w14:paraId="75FA01E3" w14:textId="02903BA4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Zhu et al., 2018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13274B6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20°-25° from neutral; Ankle dorsi- &amp; plantar flexion;10 minutes; 5x Weekly for 3 weeks; 20 oscillations/min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6584F55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18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8C5615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IL-1β and TNF-α levels 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7348381" w14:textId="3F37AE3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differences between groups; ↓ IL-1β &amp; TNF-α in the nerve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trunk+branches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between treated/non-treated sides</w:t>
            </w:r>
          </w:p>
        </w:tc>
      </w:tr>
      <w:tr w:rsidR="00F13296" w:rsidRPr="00681BEF" w14:paraId="212D011A" w14:textId="77777777" w:rsidTr="001322EA">
        <w:trPr>
          <w:trHeight w:val="630"/>
        </w:trPr>
        <w:tc>
          <w:tcPr>
            <w:tcW w:w="1997" w:type="dxa"/>
            <w:shd w:val="clear" w:color="auto" w:fill="auto"/>
            <w:vAlign w:val="center"/>
            <w:hideMark/>
          </w:tcPr>
          <w:p w14:paraId="606303D6" w14:textId="3D0BA39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Santos et al., 2018</w:t>
            </w:r>
          </w:p>
        </w:tc>
        <w:tc>
          <w:tcPr>
            <w:tcW w:w="3431" w:type="dxa"/>
            <w:shd w:val="clear" w:color="auto" w:fill="auto"/>
            <w:vAlign w:val="center"/>
            <w:hideMark/>
          </w:tcPr>
          <w:p w14:paraId="519719E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30°-45°; Ankle dorsiflexion; 10 sessions of 10 min; 20 oscillations/min</w:t>
            </w:r>
          </w:p>
        </w:tc>
        <w:tc>
          <w:tcPr>
            <w:tcW w:w="1010" w:type="dxa"/>
            <w:shd w:val="clear" w:color="auto" w:fill="auto"/>
            <w:vAlign w:val="center"/>
            <w:hideMark/>
          </w:tcPr>
          <w:p w14:paraId="2CC8D79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50</w:t>
            </w:r>
          </w:p>
        </w:tc>
        <w:tc>
          <w:tcPr>
            <w:tcW w:w="1856" w:type="dxa"/>
            <w:shd w:val="clear" w:color="auto" w:fill="auto"/>
            <w:vAlign w:val="center"/>
            <w:hideMark/>
          </w:tcPr>
          <w:p w14:paraId="300338D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Neurotransmitter &amp; receptor expression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6A91F9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↓ Substance P &amp; TR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PV1; ↑ µ-opioid receptor</w:t>
            </w:r>
          </w:p>
        </w:tc>
      </w:tr>
      <w:tr w:rsidR="00F13296" w:rsidRPr="00681BEF" w14:paraId="4429339F" w14:textId="77777777" w:rsidTr="001322EA">
        <w:trPr>
          <w:trHeight w:val="1763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900CD9" w14:textId="683B1118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Salgado et al., 2019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49C8D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End of ROM; Ankle dorsi- &amp; plantar flexion; 9 min; 40 oscillations/min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AA71B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32</w:t>
            </w:r>
          </w:p>
        </w:tc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D9475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Oxidative stress (OS), mitochondrial function, protein carbonyls, SOD &amp; CAT levels</w:t>
            </w:r>
          </w:p>
        </w:tc>
        <w:tc>
          <w:tcPr>
            <w:tcW w:w="43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92573A" w14:textId="2E2E0678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Prevention of OS &amp; increase in protein carbonyls and CAT; No 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for mitochondrial function &amp; SOD</w:t>
            </w:r>
          </w:p>
        </w:tc>
      </w:tr>
      <w:tr w:rsidR="00F13296" w:rsidRPr="00681BEF" w14:paraId="6552C78C" w14:textId="77777777" w:rsidTr="001322EA">
        <w:trPr>
          <w:trHeight w:val="315"/>
        </w:trPr>
        <w:tc>
          <w:tcPr>
            <w:tcW w:w="1264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E35CC" w14:textId="77777777" w:rsidR="00F13296" w:rsidRPr="00681BEF" w:rsidRDefault="00F13296" w:rsidP="001322EA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Note: ROM: range of motion; min: minutes; *nr: not reported; IL: interleukin; TNF: tumor necrosis factor;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Murf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681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muscle RING finger; NGF: nerve growth factor; MPZ: </w:t>
            </w: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myelin protein zero; CRMP: 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collapsi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response mediator protein; TR</w:t>
            </w: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PV: </w:t>
            </w:r>
            <w:r w:rsidRPr="00681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transient receptor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potential vanilloid 1</w:t>
            </w:r>
            <w:r w:rsidRPr="00681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CAT: catalase; SOD:</w:t>
            </w:r>
            <w:r w:rsidRPr="00681B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superoxide dismutase.</w:t>
            </w: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BE2A30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55599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1801C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C8E7C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2FC7F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hAnsi="Times New Roman" w:cs="Times New Roman"/>
          <w:b/>
          <w:bCs/>
          <w:sz w:val="24"/>
          <w:szCs w:val="24"/>
        </w:rPr>
        <w:t>2. Manipulation Studies</w:t>
      </w:r>
    </w:p>
    <w:tbl>
      <w:tblPr>
        <w:tblW w:w="12760" w:type="dxa"/>
        <w:tblLook w:val="04A0" w:firstRow="1" w:lastRow="0" w:firstColumn="1" w:lastColumn="0" w:noHBand="0" w:noVBand="1"/>
      </w:tblPr>
      <w:tblGrid>
        <w:gridCol w:w="2880"/>
        <w:gridCol w:w="3600"/>
        <w:gridCol w:w="960"/>
        <w:gridCol w:w="2360"/>
        <w:gridCol w:w="2960"/>
      </w:tblGrid>
      <w:tr w:rsidR="00F13296" w:rsidRPr="00681BEF" w14:paraId="485E3151" w14:textId="77777777" w:rsidTr="00442507">
        <w:trPr>
          <w:trHeight w:val="6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A3D589E" w14:textId="777777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Studies (Authors, year)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E7DA65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Intervention Parameters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3956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Specie, N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67479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Physiological Measures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D31538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Findings</w:t>
            </w:r>
          </w:p>
        </w:tc>
      </w:tr>
      <w:tr w:rsidR="00F13296" w:rsidRPr="00681BEF" w14:paraId="37AAB70A" w14:textId="77777777" w:rsidTr="001322EA">
        <w:trPr>
          <w:trHeight w:val="11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D102" w14:textId="49C3665E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Pickar &amp; Wheeler, 2001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18B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25% and 100% BW; 0˚ &amp; 45˚ to long axis of L6; distraction &amp; compression; From 200ms to 3s (phase dependent)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A6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812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Golgi Tendon Organ (GTO) and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36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GTO &amp; muscle spindle afferent discharge to impulse phase of SM</w:t>
            </w:r>
          </w:p>
        </w:tc>
      </w:tr>
      <w:tr w:rsidR="00F13296" w:rsidRPr="00681BEF" w14:paraId="439007FD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CD2E6" w14:textId="134E9C00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Sung et al., 2005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9A5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33%, 66%, or 100% BW; PA; 25, 50, 100, 200, 400, and 800ms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52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5B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C9BB" w14:textId="071920DF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Afferent discharge ↑ approximately at 100ms;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</w:t>
            </w:r>
            <w:r w:rsidR="00625E86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for loading profile</w:t>
            </w:r>
          </w:p>
        </w:tc>
      </w:tr>
      <w:tr w:rsidR="00F13296" w:rsidRPr="00681BEF" w14:paraId="121E4B16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F54E6" w14:textId="14A183E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Pickar &amp; Kang, 2006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2D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33%, 66%, or 100% BW; 25, 50, 100, 200, 400, and 800ms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0CA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46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5F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D5B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primary &amp; secondary muscle spindle discharge as time profile ↓ from 800ms to 50ms.</w:t>
            </w:r>
          </w:p>
        </w:tc>
      </w:tr>
      <w:tr w:rsidR="00F13296" w:rsidRPr="00681BEF" w14:paraId="4596011E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45AA" w14:textId="3ED536B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 et al., 2006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46D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Rostrally at 40° to 50° to the vertebral horizontal line; &lt; 0.1ms; Daily for 7 days &amp; every other day on the following week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69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148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76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Lumbar DRG neurons &amp; glial cells activities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5A1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excitability (DRG neurons) &amp;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Satellitosis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(glial cells)</w:t>
            </w:r>
          </w:p>
        </w:tc>
      </w:tr>
      <w:tr w:rsidR="00F13296" w:rsidRPr="00681BEF" w14:paraId="7E24C126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B0CB" w14:textId="03A07C82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Colloca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DD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80N or 20, 40, 60N; PA; 10, 100, 200ms or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7A7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Sheep, 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C2E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EMG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2A4" w14:textId="3113244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differences for variation on pulse durations); variations in force ↑ EMG response </w:t>
            </w:r>
          </w:p>
        </w:tc>
      </w:tr>
      <w:tr w:rsidR="00F13296" w:rsidRPr="00681BEF" w14:paraId="79CAAF18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CD82" w14:textId="4F4E22F9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Pickar et al., 2007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40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Peak forces 9-30N; 1 or 2mm segmental translation; PA; 12.5, 25, 50, 100, 200, and 400ms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98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54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FC7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9A2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muscle spindle discharge around 50 to 100ms and at 1mm amplitude.</w:t>
            </w:r>
          </w:p>
        </w:tc>
      </w:tr>
      <w:tr w:rsidR="00F13296" w:rsidRPr="00681BEF" w14:paraId="3B75C251" w14:textId="77777777" w:rsidTr="001322EA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1F41" w14:textId="5B510C35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Wynd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046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20 manipulations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D7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Dogs, 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89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Arterial injury dimension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B4E" w14:textId="3D322D8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</w:p>
        </w:tc>
      </w:tr>
      <w:tr w:rsidR="00F13296" w:rsidRPr="00681BEF" w14:paraId="590B407C" w14:textId="77777777" w:rsidTr="001322EA">
        <w:trPr>
          <w:trHeight w:val="18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753E" w14:textId="0A362C60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Colloca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0D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80N or 20, 40, and 60N; PA; 10, 100, and 200ms or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3A3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Sheep, 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A7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EMG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5241" w14:textId="6B03239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EMG as force ↑;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EMG for pulse duration; ↑Compound action potentials for shorter pulse durations; disc degeneration ↑ EMG.</w:t>
            </w:r>
          </w:p>
        </w:tc>
      </w:tr>
      <w:tr w:rsidR="00F13296" w:rsidRPr="00681BEF" w14:paraId="22B7889D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5A9B8" w14:textId="65BFCD5C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Colloca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B51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10% BW (80N); PA; 10 &amp; 100ms; 2, 6 and 12Hz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E9A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Sheep, 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600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EMG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5E8F" w14:textId="6A46089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25-30% ↓ in positive EMG response in the degenerative group;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spondylosis group.</w:t>
            </w:r>
          </w:p>
        </w:tc>
      </w:tr>
      <w:tr w:rsidR="00F13296" w:rsidRPr="00681BEF" w14:paraId="3D33E879" w14:textId="77777777" w:rsidTr="001322EA">
        <w:trPr>
          <w:trHeight w:val="25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C1C1" w14:textId="2176CDBF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Cao et al., 2013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F75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25%, 55% or 85% BW; 1, 2 or 3mm thrust displacement; PA; 0-250ms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593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112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449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EB69" w14:textId="13BE98C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Resting muscle spindle discharge ↑ at 2mm (all pulse durations), at 2mm (200ms), at 3mm (50ms), 25% BW-25ms and 55% BW-50ms; ↓ at 3mm (75ms) &amp; 85% BW-200ms.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ramp or position discharge.</w:t>
            </w:r>
          </w:p>
        </w:tc>
      </w:tr>
      <w:tr w:rsidR="00F13296" w:rsidRPr="00681BEF" w14:paraId="29555B10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A2ED2" w14:textId="72F44E90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Reed, Long &amp; Pickar, 2013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EF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55% BW; PA; 0, 75, 100, 150 &amp; 250ms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2A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35C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2CE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Facet fixation: ↑ muscle spindle discharge at 75, 100 &amp; 150ms;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Facetoctomy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↑ discharge at 75 &amp; 100ms.  </w:t>
            </w:r>
          </w:p>
        </w:tc>
      </w:tr>
      <w:tr w:rsidR="00F13296" w:rsidRPr="00681BEF" w14:paraId="4EEF98D0" w14:textId="77777777" w:rsidTr="001322EA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3C12" w14:textId="6C89865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2014a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4E6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Preload:18% &amp; 43% of peak applied thrust force; Manipulation: 55% BW; PA; Preload:1 &amp; 4s; Manipulation: 75ms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41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A9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28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muscle spindle discharge during manipulation, ↑ position discharge &amp; ↓ resting discharge upon longer &amp; higher magnitude preload;  </w:t>
            </w:r>
          </w:p>
        </w:tc>
      </w:tr>
      <w:tr w:rsidR="00F13296" w:rsidRPr="00681BEF" w14:paraId="442A5FCE" w14:textId="77777777" w:rsidTr="001322EA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6403F" w14:textId="641AA06E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2014b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52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0%, 55% &amp; 85% BW; PA;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859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CE5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Lateral thalamic neurons’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8C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mechanical threshold in nociceptive specific thalamic neurons at 85% BW compared to 0% in PA direction.</w:t>
            </w:r>
          </w:p>
        </w:tc>
      </w:tr>
      <w:tr w:rsidR="00F13296" w:rsidRPr="00681BEF" w14:paraId="2B5B7A4C" w14:textId="77777777" w:rsidTr="001322EA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3D2D" w14:textId="2266FD92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2014c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AAE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85% BW; PA; 100 or 400ms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668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D20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Lateral thalamic neurons’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551" w14:textId="39646DD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statistically significant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differences in mechanical threshold response of nociceptive specific neurons</w:t>
            </w:r>
          </w:p>
        </w:tc>
      </w:tr>
      <w:tr w:rsidR="00F13296" w:rsidRPr="00681BEF" w14:paraId="0C61D4B4" w14:textId="77777777" w:rsidTr="001322EA">
        <w:trPr>
          <w:trHeight w:val="15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6F3A" w14:textId="09C9EBC8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2015a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81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Peak forces from 78.2 to 121.8N; PA; 2-3ms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82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Cat, 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29A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EFE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spindle discharge at preload &amp; thrust; followed by cessation and/or returning to pre-thrust resting levels within 20 or 40s.</w:t>
            </w:r>
          </w:p>
        </w:tc>
      </w:tr>
      <w:tr w:rsidR="00F13296" w:rsidRPr="00681BEF" w14:paraId="6B5B3B6F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B810" w14:textId="63929779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2015b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9E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Peak force of 21.3N; PA;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06B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337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93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spindle discharge at all contact sites with higher responsiveness at the targeted vertebra </w:t>
            </w:r>
          </w:p>
        </w:tc>
      </w:tr>
      <w:tr w:rsidR="00F13296" w:rsidRPr="00681BEF" w14:paraId="4B6A7BF8" w14:textId="77777777" w:rsidTr="001322EA">
        <w:trPr>
          <w:trHeight w:val="72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40D08" w14:textId="7CD0712C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2015c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18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55% BW; PA; 0, 75, 100, 150 &amp; 250ms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094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Cats, 23 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A8F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4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Lower thrust durations (&lt;150ms) ↑ spindle discharge </w:t>
            </w:r>
          </w:p>
        </w:tc>
      </w:tr>
      <w:tr w:rsidR="00F13296" w:rsidRPr="00681BEF" w14:paraId="67693AD5" w14:textId="77777777" w:rsidTr="001322EA">
        <w:trPr>
          <w:trHeight w:val="150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A811" w14:textId="244B6E3A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Song et al., 2016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7F3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Force setting 1 &amp; 2 on Activator 3 device; Rostrally at 40° to 50° to the vertebral horizontal line; &lt; 0.1ms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36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96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04D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Neural inflammation, neural excitability and gene expression in the blood, DRG &amp; spinal cord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905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DRG neuron hyperexcitability,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satellitosis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, c-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PKCγ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, IL-1β in DRG; ↑ IL-10 in spinal cord.</w:t>
            </w:r>
          </w:p>
        </w:tc>
      </w:tr>
      <w:tr w:rsidR="00F13296" w:rsidRPr="00681BEF" w14:paraId="62462DE3" w14:textId="77777777" w:rsidTr="001322EA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DB30" w14:textId="03746B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 et al., 2017a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AA2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22-155N; PA; &lt; 10ms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CC0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6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CA7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Trunk muscle spindle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1F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spindle discharge &amp; &gt;10s to return to baseline activity</w:t>
            </w:r>
          </w:p>
        </w:tc>
      </w:tr>
      <w:tr w:rsidR="00F13296" w:rsidRPr="00681BEF" w14:paraId="0E38AC43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B54E7" w14:textId="49B01723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Reed, et al., 2017b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9E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85% BW; PA; 100ms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F1E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54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003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Thalamic neurons’ activity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62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spontaneous neuronal activity; attenuation of inhibitory evoked response on the contralateral hind-paw </w:t>
            </w:r>
          </w:p>
        </w:tc>
      </w:tr>
      <w:tr w:rsidR="00F13296" w:rsidRPr="00681BEF" w14:paraId="2D6AF3F2" w14:textId="77777777" w:rsidTr="001322EA">
        <w:trPr>
          <w:trHeight w:val="12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4BE0" w14:textId="6EC654CC" w:rsidR="00F13296" w:rsidRPr="00676494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Duarte et al, 2019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96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Force setting 1 on Activator 4 device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E9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258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Oxidative markers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594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Prevention of ↑ in lipid hydroperoxides and NO metabolites; ↓ of catalase activity.</w:t>
            </w:r>
          </w:p>
        </w:tc>
      </w:tr>
      <w:tr w:rsidR="00F13296" w:rsidRPr="00681BEF" w14:paraId="31673505" w14:textId="77777777" w:rsidTr="001322EA">
        <w:trPr>
          <w:trHeight w:val="300"/>
        </w:trPr>
        <w:tc>
          <w:tcPr>
            <w:tcW w:w="12760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B1D62E0" w14:textId="777777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BW: body weight; PA: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postero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-anterior direction; EMG: electromyography; N: Newtons;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milliseconds; DRG: dorsal root ganglion; PKC: protein kinase C; IL: interleukin; NO: nitric oxide.</w:t>
            </w:r>
          </w:p>
        </w:tc>
      </w:tr>
    </w:tbl>
    <w:p w14:paraId="5F69CE37" w14:textId="77777777" w:rsidR="00F13296" w:rsidRPr="00681BEF" w:rsidRDefault="00F13296" w:rsidP="00F13296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hAnsi="Times New Roman" w:cs="Times New Roman"/>
          <w:b/>
          <w:bCs/>
          <w:sz w:val="24"/>
          <w:szCs w:val="24"/>
        </w:rPr>
        <w:t>3. Massage Studies</w:t>
      </w:r>
    </w:p>
    <w:tbl>
      <w:tblPr>
        <w:tblW w:w="12740" w:type="dxa"/>
        <w:tblLook w:val="04A0" w:firstRow="1" w:lastRow="0" w:firstColumn="1" w:lastColumn="0" w:noHBand="0" w:noVBand="1"/>
      </w:tblPr>
      <w:tblGrid>
        <w:gridCol w:w="1468"/>
        <w:gridCol w:w="4480"/>
        <w:gridCol w:w="1049"/>
        <w:gridCol w:w="2523"/>
        <w:gridCol w:w="3220"/>
      </w:tblGrid>
      <w:tr w:rsidR="00F13296" w:rsidRPr="00681BEF" w14:paraId="2BF19937" w14:textId="77777777" w:rsidTr="00442507">
        <w:trPr>
          <w:trHeight w:val="120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919062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Studies (Authors, year)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0E98E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Intervention Parameters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B0DBF4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Specie, N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70A27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Physiological Measures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115C9F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Findings</w:t>
            </w:r>
          </w:p>
        </w:tc>
      </w:tr>
      <w:tr w:rsidR="00F13296" w:rsidRPr="00681BEF" w14:paraId="62A091B2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B52" w14:textId="0F87FB7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Myers &amp; Jennings, 1985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488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021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Sheep, nr*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276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Supraoptic neuron activity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E48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Non-specific changes in mean firing rate &amp; number of short inter-spike intervals</w:t>
            </w:r>
          </w:p>
        </w:tc>
      </w:tr>
      <w:tr w:rsidR="00F13296" w:rsidRPr="00681BEF" w14:paraId="07694E86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3467" w14:textId="0835B5B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Jay, Aziz &amp; Green, 1986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2BF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15 min; 45 sec massage with 15 sec rest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30D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33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78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Blood flow &amp; intraocular pressure (IOP)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5E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nerve blood flow and ↓ IOP</w:t>
            </w:r>
          </w:p>
        </w:tc>
      </w:tr>
      <w:tr w:rsidR="00F13296" w:rsidRPr="00681BEF" w14:paraId="3AD8D45A" w14:textId="77777777" w:rsidTr="001322EA">
        <w:trPr>
          <w:trHeight w:val="100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2B0A" w14:textId="07F2C9D5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Wolf et al., 1994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FF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9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E7A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B50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Nanoparticle accumulation in the lymph node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8C9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transport of subcutaneous nanoparticles to lymph node.</w:t>
            </w:r>
          </w:p>
        </w:tc>
      </w:tr>
      <w:tr w:rsidR="00F13296" w:rsidRPr="00681BEF" w14:paraId="5ACCE2A7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4375" w14:textId="5672AA0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Kurosawa et al., 1995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3B34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100-150 mmH20; 1 or 5 min; 0.017-0.67Hz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611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89D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Arterial Blood Pressure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9E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in blood pressure (30-50mmHg) following 1min of massage</w:t>
            </w:r>
          </w:p>
        </w:tc>
      </w:tr>
      <w:tr w:rsidR="00F13296" w:rsidRPr="00681BEF" w14:paraId="6C908186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0B8F" w14:textId="5E17E9D6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Trubetskoy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1998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118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C10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17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36A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Upper body liposome migration (gamma-scintigraphy)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799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liposome transport into bloodstream</w:t>
            </w:r>
          </w:p>
        </w:tc>
      </w:tr>
      <w:tr w:rsidR="00F13296" w:rsidRPr="00681BEF" w14:paraId="70BF8597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F28E" w14:textId="7BEA144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Lund et al., 1999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1B9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100 mmH2O; 2 and 5 min; 0.67Hz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0A6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36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36B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Blood pressure &amp; Heart rate (HR)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B26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Abdominal massage ↓ blood pressure and HR</w:t>
            </w:r>
          </w:p>
        </w:tc>
      </w:tr>
      <w:tr w:rsidR="00F13296" w:rsidRPr="00681BEF" w14:paraId="50A93EA8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E012" w14:textId="3CA0B26F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Agarwal et al., 2001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A3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6% elongation;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Equibiaxial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strain; 4, 12, 24, or 48h; 0.05Hz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7D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nr*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6F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activation, proteoglycan/NO/PGE2 levels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7A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IL-1β,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iNOS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, COX-2, NO, PGE2, MMP-1, and proteoglycan syntheses</w:t>
            </w:r>
          </w:p>
        </w:tc>
      </w:tr>
      <w:tr w:rsidR="00F13296" w:rsidRPr="00681BEF" w14:paraId="3F1C3FC7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A4B4" w14:textId="0EC5281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Liu &amp; Huang, 2002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2F8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Antero-posterior - abdomen; 1sec each for 4 times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543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35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46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expression &amp; Toxicity in the liver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11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gene expression in the liver &amp; was non-toxic</w:t>
            </w:r>
          </w:p>
        </w:tc>
      </w:tr>
      <w:tr w:rsidR="00F13296" w:rsidRPr="00681BEF" w14:paraId="455C0FA1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8B03" w14:textId="41F929C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Liu et al., 2004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42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Antero-posterior - abdomen; 1sec each for 4 times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489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C1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Liver gene expression, receptor activation &amp; Blood pressure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22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gene expression; No receptor expression; ↑ blood pressure. </w:t>
            </w:r>
          </w:p>
        </w:tc>
      </w:tr>
      <w:tr w:rsidR="00F13296" w:rsidRPr="00681BEF" w14:paraId="51560104" w14:textId="77777777" w:rsidTr="001322EA">
        <w:trPr>
          <w:trHeight w:val="126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A11" w14:textId="1315AF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Holst et al., 2005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426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100 mmH2O; 5 min - 3 or 14 times, every other day; 0.67Hz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1A0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A0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Plasma levels of gastrointestinal hormones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905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↓ insulin, gastrin &amp; somatostatin; and ↑ glucose</w:t>
            </w:r>
          </w:p>
        </w:tc>
      </w:tr>
      <w:tr w:rsidR="00F13296" w:rsidRPr="00681BEF" w14:paraId="27B7866E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E51F" w14:textId="1A46396C" w:rsidR="00F13296" w:rsidRPr="00676494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Guntinas-Lichius et al., 2007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BAF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Forward stroking of right whisker; 5 min/day, 5 days/week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745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D7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Axonal branching (facial nerve); Endplate innervation (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levator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labii superioris muscle)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983" w14:textId="7F91A20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 in branching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; ↓ motor endplate poly-innervation</w:t>
            </w:r>
          </w:p>
        </w:tc>
      </w:tr>
      <w:tr w:rsidR="00F13296" w:rsidRPr="00681BEF" w14:paraId="5969E727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A82" w14:textId="4A4A2A5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Madhavan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2007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312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12% elongation; 3h; 0.05Hz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76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nr*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9D8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activation (TMJ)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724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TAK1 to inhibit NF-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ĸB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activation</w:t>
            </w:r>
          </w:p>
        </w:tc>
      </w:tr>
      <w:tr w:rsidR="00F13296" w:rsidRPr="00681BEF" w14:paraId="6672603F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9E35" w14:textId="2F7583B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Groshevaet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al., 2008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5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Forward stroking of whisker; 5 min/day, 5 days/week for 2 months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EBB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64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FF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Axonal branching (facial nerve); Endplate innervation (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levator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labii superioris muscle)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A11B" w14:textId="4E188961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statistically significant differences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3296" w:rsidRPr="00681BEF" w14:paraId="42CB8584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501D" w14:textId="232722FA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Sowa &amp; Agarwal, 2008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52B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6% elongation; Uniform circumferential strain; 4h; 0.05Hz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25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nr*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B66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Intervertebral disc gene Activation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D3A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matrix metalloprotease-13 &amp; Collagen II; No differences in Collagen I &amp; aggrecan</w:t>
            </w:r>
          </w:p>
        </w:tc>
      </w:tr>
      <w:tr w:rsidR="00F13296" w:rsidRPr="00681BEF" w14:paraId="1B066F8E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E17D" w14:textId="7B8E74E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Skouras et al., 2009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254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Forward stroking of right whisker; 5 min/day, 5 days/week for 4 months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08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64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2B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Axonal branching (facial nerve); Endplate innervation (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levator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labii superioris muscle)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D31" w14:textId="41CF6616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>s in branching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; ↓ motor endplate poly-innervation</w:t>
            </w:r>
          </w:p>
        </w:tc>
      </w:tr>
      <w:tr w:rsidR="00F13296" w:rsidRPr="00681BEF" w14:paraId="524F2B8D" w14:textId="77777777" w:rsidTr="001322EA">
        <w:trPr>
          <w:trHeight w:val="189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4A63" w14:textId="7E64C960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Mei, Xu &amp; Li, 2010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B3D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150±20 Gf; 2mm; 1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min for each point, in total 3 min, 1xday or 5x for each channel, 1xday; 2times/sec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62C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144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E7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Brachial plexus nerve conduction velocity (MNCV); nerve action potential (MNAP); Na+, K+ -ATPase Activity; NGF content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40A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Massage ↑ MNVC, MNAP, Na+, K+ -ATPase Activity and NGF content</w:t>
            </w:r>
          </w:p>
        </w:tc>
      </w:tr>
      <w:tr w:rsidR="00F13296" w:rsidRPr="00681BEF" w14:paraId="304AFB6D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9FFB" w14:textId="391BE67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Gibb et al., 2010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3F4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Brushing; 15 min, 3xday for 1 week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00C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DE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Layer III pyramidal cells tracing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FBE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↑ dendritic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arborization in pyramidal cells</w:t>
            </w:r>
          </w:p>
        </w:tc>
      </w:tr>
      <w:tr w:rsidR="00F13296" w:rsidRPr="00681BEF" w14:paraId="576362A2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6016" w14:textId="7BA9B89A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Bove et al., 2012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D8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Medial-lateral and anterior-posterior cecum mobilization; 5 or 10min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7C6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784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Visceral Adhesion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FA4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number and severity of adhesion in preventive group (i.e. massage right after surgery)</w:t>
            </w:r>
          </w:p>
        </w:tc>
      </w:tr>
      <w:tr w:rsidR="00F13296" w:rsidRPr="00681BEF" w14:paraId="731A4684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C495" w14:textId="411C746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Chapelle et al., 2013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58E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Side to side &amp; Clockwise motion; 1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686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83D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GI function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FCE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time to 1st fecal discharge &amp; improved transit; ↓ intraperitoneal protein and leukocyte levels</w:t>
            </w:r>
          </w:p>
        </w:tc>
      </w:tr>
      <w:tr w:rsidR="00F13296" w:rsidRPr="00681BEF" w14:paraId="000EA72F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7EB" w14:textId="3AC8B6E0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Smith &amp; Schober, 2013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46D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Rotating motion (nasal) &amp; Digital pressure (eyes); 5-10 sec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E2E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24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6DC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HR &amp; Doppler velocities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57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HR and wave separation</w:t>
            </w:r>
          </w:p>
        </w:tc>
      </w:tr>
      <w:tr w:rsidR="00F13296" w:rsidRPr="00681BEF" w14:paraId="3747A2C3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77B6" w14:textId="05D440DB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Haas et al., 2013a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5F7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 or 10N; 15 or 30 min, for 4 days; 0.25 or 0.5Hz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08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24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22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Tibialis anterior myofibril damage and cellular infiltration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7EA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↓ myofibril damage &amp; leukocyte infiltration at 10N &amp; 0.5Hz </w:t>
            </w:r>
          </w:p>
        </w:tc>
      </w:tr>
      <w:tr w:rsidR="00F13296" w:rsidRPr="00681BEF" w14:paraId="58986338" w14:textId="77777777" w:rsidTr="001322EA">
        <w:trPr>
          <w:trHeight w:val="10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E15D" w14:textId="5A4AE230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Haas et al., 2013b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46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10N; Compressive loading; 15min for 4 days; 0.5Hz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20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Rabbits, 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7C6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Tibialis anterior cellular infiltration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209" w14:textId="0ABF7DCA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inflammatory cell infiltration (RPN3/57 and CD11b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staining)</w:t>
            </w:r>
          </w:p>
        </w:tc>
      </w:tr>
      <w:tr w:rsidR="00F13296" w:rsidRPr="00681BEF" w14:paraId="34355B98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2DEA" w14:textId="49F1BF76" w:rsidR="00F13296" w:rsidRPr="00676494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Vrontou et al., 2013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A4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Brushing of intact hairy skin; Several trials of 1 or more stimuli separated by few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E26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99D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Calcium imaging of MrgprB4+ neurons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084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Activation of MrgprB4+ neurons upon brushing stimulus, but not upon pinching stimulus</w:t>
            </w:r>
          </w:p>
        </w:tc>
      </w:tr>
      <w:tr w:rsidR="00F13296" w:rsidRPr="00681BEF" w14:paraId="233750A6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9AD9" w14:textId="6016135D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Waters-Banker et al., 2014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85B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0, 1.4, 4.5 and 11N; Compressive loading; 30min, once a day for 4 days; 0.5Hz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CCA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9A6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Tibialis anterior gene expression &amp; Immune cell modulation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686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Varied &amp; load dependent up- and down-regulation</w:t>
            </w:r>
          </w:p>
        </w:tc>
      </w:tr>
      <w:tr w:rsidR="00F13296" w:rsidRPr="00681BEF" w14:paraId="28165A5D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B53E" w14:textId="348EA9D5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Jiang et al., 2014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33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Pinch (back); 20 times/day for 1 week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D6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50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DC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Hippocampus gene expression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81F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differential gene expression</w:t>
            </w:r>
          </w:p>
        </w:tc>
      </w:tr>
      <w:tr w:rsidR="00F13296" w:rsidRPr="00681BEF" w14:paraId="02B46A63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AC3" w14:textId="35EBDD1E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Ozsoy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7E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Forward stroking of whisker; 5 min/day, 5 days/week for 4 months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AC2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07F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Axonal branching (facial nerve); Endplate innervation (</w:t>
            </w:r>
            <w:proofErr w:type="spellStart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levator</w:t>
            </w:r>
            <w:proofErr w:type="spellEnd"/>
            <w:r w:rsidRPr="00681BEF">
              <w:rPr>
                <w:rFonts w:ascii="Times New Roman" w:hAnsi="Times New Roman" w:cs="Times New Roman"/>
                <w:sz w:val="24"/>
                <w:szCs w:val="24"/>
              </w:rPr>
              <w:t xml:space="preserve"> labii superioris muscle)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BC30" w14:textId="2909A20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</w:p>
        </w:tc>
      </w:tr>
      <w:tr w:rsidR="00F13296" w:rsidRPr="00681BEF" w14:paraId="4CF8A799" w14:textId="77777777" w:rsidTr="001322EA">
        <w:trPr>
          <w:trHeight w:val="126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0F7C" w14:textId="7C3C71EF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Major et al., 2015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8BD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100-150 mmH2O; Brush or hand stroking from thoracic to superior hind-limb region; 60 min, for 8 days; 0.5-1Hz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62B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18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03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Cellular quantification (thymus &amp; spleen) and noradrenergic innervation of lymphoid organs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70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number of thymocytes, CD4+ CD8+, CD4+ and CD8+ subpopulations; ↓ noradrenergic innervation of lymphoid organs</w:t>
            </w:r>
          </w:p>
        </w:tc>
      </w:tr>
      <w:tr w:rsidR="00F13296" w:rsidRPr="00681BEF" w14:paraId="0FB9864F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654E" w14:textId="096B80E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Raza et al., 2015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618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3 times/day for 15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BCE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E41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hAnsi="Times New Roman" w:cs="Times New Roman"/>
                <w:sz w:val="24"/>
                <w:szCs w:val="24"/>
              </w:rPr>
              <w:t>Dendritic architecture of layer III pyramidal cells of the medial &amp; orbital prefrontal cortices, and </w:t>
            </w:r>
            <w:hyperlink r:id="rId5" w:tooltip="Learn more about Amygdala from ScienceDirect's AI-generated Topic Pages" w:history="1">
              <w:r w:rsidRPr="00681BE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amygdala</w:t>
              </w:r>
            </w:hyperlink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D5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dendritic branching and spine density in different brain areas</w:t>
            </w:r>
          </w:p>
        </w:tc>
      </w:tr>
      <w:tr w:rsidR="00F13296" w:rsidRPr="00681BEF" w14:paraId="480970D6" w14:textId="77777777" w:rsidTr="001322EA">
        <w:trPr>
          <w:trHeight w:val="126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44E9" w14:textId="021F64D2" w:rsidR="00F13296" w:rsidRPr="00676494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764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/>
              </w:rPr>
              <w:t>Horiquini-Barbosa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0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Cephalocaudal (neck to lower back); 3 min once a day for 33 days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29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72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EF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Optic nerve cytoarchitecture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4B29" w14:textId="6F75F52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Massage reversed oligodendrocyte, damaged fiber and myelinated fiber density;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astrocyte density</w:t>
            </w:r>
          </w:p>
        </w:tc>
      </w:tr>
      <w:tr w:rsidR="00F13296" w:rsidRPr="00681BEF" w14:paraId="473CFBDA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8ED8" w14:textId="62C3870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Pan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CAC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0.98N; Pressing, strumming and circular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rubbing (GB30, GB34 and BL57 acupoints) ;3 min, once a day for 20 days; 30 times/min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647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B0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Gastrocnemius muscle volume &amp;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tPA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PAI-1 levels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419C" w14:textId="08C85CD8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 in muscle volume &amp; ↓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tPA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PAI-1 levels</w:t>
            </w:r>
          </w:p>
        </w:tc>
      </w:tr>
      <w:tr w:rsidR="00F13296" w:rsidRPr="00681BEF" w14:paraId="0783F8D8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F8B" w14:textId="66082D6C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Spurgin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16B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20mmHg or 40mmHg; stroking (abdomen); 5 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B8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FBAF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Blood pressure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4EC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blood pressure</w:t>
            </w:r>
          </w:p>
        </w:tc>
      </w:tr>
      <w:tr w:rsidR="00F13296" w:rsidRPr="00681BEF" w14:paraId="425C1A9E" w14:textId="77777777" w:rsidTr="001322EA">
        <w:trPr>
          <w:trHeight w:val="157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340F" w14:textId="2F44309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Zhu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092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50g or 100g; 5mm; clockwise circles; 3 min/side for 14 days; 50 times/min or 150 times/min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D3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64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489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Intestinal function; Gene &amp; Protein expressions; Tissue morphology.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E7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↑ Intestinal function; ↑ c-kit mRNA and protein levels; ↑ number, distribution, and ultrastructure of colonic interstitial cells of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Cajal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3296" w:rsidRPr="00681BEF" w14:paraId="3B5C27A2" w14:textId="77777777" w:rsidTr="001322EA">
        <w:trPr>
          <w:trHeight w:val="189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ED19" w14:textId="7B741485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Bove et al., 2017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BFC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Clockwise circles; 1 min every 4h, for a maximum of 4 days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447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147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0F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Primary adhesion area; Intraperitoneal adhesion severity; Intestinal function; Macrophage phenotype.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AB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cohesive adhesion; delayed M2 migration intraperitoneally.</w:t>
            </w:r>
          </w:p>
        </w:tc>
      </w:tr>
      <w:tr w:rsidR="00F13296" w:rsidRPr="00681BEF" w14:paraId="72A7B1C5" w14:textId="77777777" w:rsidTr="001322EA">
        <w:trPr>
          <w:trHeight w:val="6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62E" w14:textId="5C16E094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Miller et al., 2018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4D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4.5N; Cyclic compressive loads; 30 min, every other day for 8 days; 0.5Hz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908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DA72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Gastrocnemius muscle morphology &amp; gene expression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18D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cross sectional area, protein levels &amp; DNA synthesis.</w:t>
            </w:r>
          </w:p>
        </w:tc>
      </w:tr>
      <w:tr w:rsidR="00F13296" w:rsidRPr="00681BEF" w14:paraId="2B38DC6C" w14:textId="77777777" w:rsidTr="001322EA">
        <w:trPr>
          <w:trHeight w:val="9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CA75" w14:textId="2E7F135F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Ratajczak-Wielgomas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A6A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Spiral movements; 5 min, 5x/week for 7 weeks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E8DB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48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14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Gene expression of proangiogenic factors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C106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Vascular endothelial growth factor (VEGF)-A, FGF-2 and CD34</w:t>
            </w:r>
          </w:p>
        </w:tc>
      </w:tr>
      <w:tr w:rsidR="00F13296" w:rsidRPr="00681BEF" w14:paraId="0EE7AC80" w14:textId="77777777" w:rsidTr="001322EA">
        <w:trPr>
          <w:trHeight w:val="126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DB86" w14:textId="1A75A672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Saitou et al., 2018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77AC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50 mmHg; Cyclical compression; 30 min; 1Hz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F31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Mice, 24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7D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Triceps </w:t>
            </w:r>
            <w:proofErr w:type="spellStart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surae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morphology &amp; inflammation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76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cross-sectional area &amp; force production; ↓ TNF-α-positive &amp; F4/80- MCP-1- or TNF-α- double positive</w:t>
            </w:r>
          </w:p>
        </w:tc>
      </w:tr>
      <w:tr w:rsidR="00F13296" w:rsidRPr="00681BEF" w14:paraId="372CE6E9" w14:textId="77777777" w:rsidTr="001322EA">
        <w:trPr>
          <w:trHeight w:val="157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26E" w14:textId="2D6F1B4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Bove et al., 2019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CE3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Lateral mobilization; skin rolling; and long axis stretching of the entire upper limb; 5 min for 3 weeks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D45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34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E8D7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Neuronal activity (C &amp; A-delta fibers), median nerve injury &amp; inflammation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98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ongoing neuronal activity and conduction velocity; Prevention of CD68, neutrophils, collagen deposition and DMBP in the median nerve</w:t>
            </w:r>
          </w:p>
        </w:tc>
      </w:tr>
    </w:tbl>
    <w:p w14:paraId="50A33FD3" w14:textId="77777777" w:rsidR="00F13296" w:rsidRPr="00681BEF" w:rsidRDefault="00F13296" w:rsidP="00F13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eastAsia="Times New Roman" w:hAnsi="Times New Roman" w:cs="Times New Roman"/>
          <w:sz w:val="24"/>
          <w:szCs w:val="24"/>
        </w:rPr>
        <w:t>Note: min: minutes; sec: seconds; *nr= not reported; ROM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 range of motion; TMJ: temporomandibular joint; N: Newtons; Hz: Hertz;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Gf: grams-force;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 IL: interleukin; </w:t>
      </w:r>
      <w:proofErr w:type="spellStart"/>
      <w:r w:rsidRPr="00681BEF">
        <w:rPr>
          <w:rFonts w:ascii="Times New Roman" w:eastAsia="Times New Roman" w:hAnsi="Times New Roman" w:cs="Times New Roman"/>
          <w:sz w:val="24"/>
          <w:szCs w:val="24"/>
        </w:rPr>
        <w:t>iNOS</w:t>
      </w:r>
      <w:proofErr w:type="spellEnd"/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81BEF">
        <w:rPr>
          <w:rFonts w:ascii="Times New Roman" w:hAnsi="Times New Roman" w:cs="Times New Roman"/>
          <w:sz w:val="24"/>
          <w:szCs w:val="24"/>
        </w:rPr>
        <w:t>isoform nitric oxide synthase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; COX-2: </w:t>
      </w:r>
      <w:r w:rsidRPr="00681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cyclooxygenase-2;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NO: nitric oxide; PGE2: prostaglandin E2; MMP: </w:t>
      </w:r>
      <w:r w:rsidRPr="00681BE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matrix metalloproteinase</w:t>
      </w:r>
      <w:r w:rsidRPr="00681BEF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TAK1: </w:t>
      </w:r>
      <w:r w:rsidRPr="00681BEF">
        <w:rPr>
          <w:rFonts w:ascii="Times New Roman" w:hAnsi="Times New Roman" w:cs="Times New Roman"/>
          <w:sz w:val="24"/>
          <w:szCs w:val="24"/>
        </w:rPr>
        <w:t>t</w:t>
      </w:r>
      <w:r w:rsidRPr="00681BEF">
        <w:rPr>
          <w:rFonts w:ascii="Times New Roman" w:hAnsi="Times New Roman" w:cs="Times New Roman"/>
          <w:sz w:val="24"/>
          <w:szCs w:val="24"/>
          <w:shd w:val="clear" w:color="auto" w:fill="FFFFFF"/>
        </w:rPr>
        <w:t>ransforming growth factor beta-activated kinase-1;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 NF-</w:t>
      </w:r>
      <w:proofErr w:type="spellStart"/>
      <w:r w:rsidRPr="00681BEF">
        <w:rPr>
          <w:rFonts w:ascii="Times New Roman" w:eastAsia="Times New Roman" w:hAnsi="Times New Roman" w:cs="Times New Roman"/>
          <w:sz w:val="24"/>
          <w:szCs w:val="24"/>
        </w:rPr>
        <w:t>ĸB</w:t>
      </w:r>
      <w:proofErr w:type="spellEnd"/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: nuclear factor kappa B; Na: sodium; K: potassium; </w:t>
      </w:r>
      <w:proofErr w:type="spellStart"/>
      <w:r w:rsidRPr="00681BEF">
        <w:rPr>
          <w:rFonts w:ascii="Times New Roman" w:eastAsia="Times New Roman" w:hAnsi="Times New Roman" w:cs="Times New Roman"/>
          <w:sz w:val="24"/>
          <w:szCs w:val="24"/>
        </w:rPr>
        <w:t>tPA</w:t>
      </w:r>
      <w:proofErr w:type="spellEnd"/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681BEF">
        <w:rPr>
          <w:rFonts w:ascii="Times New Roman" w:hAnsi="Times New Roman" w:cs="Times New Roman"/>
          <w:sz w:val="24"/>
          <w:szCs w:val="24"/>
        </w:rPr>
        <w:t xml:space="preserve">tissue plasminogen activator;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PAI-1: </w:t>
      </w:r>
      <w:r w:rsidRPr="00681BEF">
        <w:rPr>
          <w:rFonts w:ascii="Times New Roman" w:hAnsi="Times New Roman" w:cs="Times New Roman"/>
          <w:sz w:val="24"/>
          <w:szCs w:val="24"/>
        </w:rPr>
        <w:t xml:space="preserve">plasminogen activator inhibitor-1;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DNA: </w:t>
      </w:r>
      <w:r w:rsidRPr="00681B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deoxyribonucleic acid; 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TNF: tumor necrosis factor; DMBP: </w:t>
      </w:r>
      <w:r w:rsidRPr="00681BEF">
        <w:rPr>
          <w:rFonts w:ascii="Times New Roman" w:hAnsi="Times New Roman" w:cs="Times New Roman"/>
          <w:sz w:val="24"/>
          <w:szCs w:val="24"/>
          <w:shd w:val="clear" w:color="auto" w:fill="FFFFFF"/>
        </w:rPr>
        <w:t>anti-degraded myelin basic protein.</w:t>
      </w:r>
    </w:p>
    <w:p w14:paraId="21D470EC" w14:textId="77777777" w:rsidR="00F13296" w:rsidRPr="00681BEF" w:rsidRDefault="00F13296" w:rsidP="00F13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BEF">
        <w:rPr>
          <w:rFonts w:ascii="Times New Roman" w:hAnsi="Times New Roman" w:cs="Times New Roman"/>
          <w:b/>
          <w:bCs/>
          <w:sz w:val="24"/>
          <w:szCs w:val="24"/>
        </w:rPr>
        <w:t xml:space="preserve">4. Hybrid Studies </w:t>
      </w:r>
    </w:p>
    <w:tbl>
      <w:tblPr>
        <w:tblW w:w="12680" w:type="dxa"/>
        <w:tblLook w:val="04A0" w:firstRow="1" w:lastRow="0" w:firstColumn="1" w:lastColumn="0" w:noHBand="0" w:noVBand="1"/>
      </w:tblPr>
      <w:tblGrid>
        <w:gridCol w:w="1630"/>
        <w:gridCol w:w="4834"/>
        <w:gridCol w:w="956"/>
        <w:gridCol w:w="2702"/>
        <w:gridCol w:w="2558"/>
      </w:tblGrid>
      <w:tr w:rsidR="001322EA" w:rsidRPr="00681BEF" w14:paraId="78D753ED" w14:textId="77777777" w:rsidTr="00442507">
        <w:trPr>
          <w:trHeight w:val="945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FCDD75" w14:textId="77777777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Studies (Authors, year)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8C8B58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Intervention parameters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6E90F2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Specie, N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5F62DF9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Physiological Measures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04E59CA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Main Findings</w:t>
            </w:r>
          </w:p>
        </w:tc>
      </w:tr>
      <w:tr w:rsidR="001322EA" w:rsidRPr="00681BEF" w14:paraId="152FA094" w14:textId="77777777" w:rsidTr="001322EA">
        <w:trPr>
          <w:trHeight w:val="94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81E" w14:textId="0D706F6B" w:rsidR="00F13296" w:rsidRPr="00681BEF" w:rsidRDefault="00F13296" w:rsidP="00132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Pollock, et al., 1950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9BD3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Full ROM; knee flexion/extension &amp; ankle dorsi-/plantar flexion; 10 x/ea. joint; 5 minutes, 36 to 50 stroking &amp; 25-35 kneading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E14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Cats, 68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20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Muscle atrophy &amp; fibrillation (leg); Nerve regeneration (sciatic nerve)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5F22" w14:textId="13ED3373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</w:t>
            </w:r>
            <w:r w:rsidR="001322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statistically significant </w:t>
            </w: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differences</w:t>
            </w:r>
          </w:p>
        </w:tc>
      </w:tr>
      <w:tr w:rsidR="001322EA" w:rsidRPr="00681BEF" w14:paraId="2BDD6947" w14:textId="77777777" w:rsidTr="001322EA">
        <w:trPr>
          <w:trHeight w:val="945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FFBE" w14:textId="608946DD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Andrzejewski</w:t>
            </w:r>
            <w:proofErr w:type="spellEnd"/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et al., 2015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FBC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Spiral movements; 5 minutes, 5x/week for 3 weeks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06BE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75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6DC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Vascular endothelial growth factor (VEGF)-A expression in flexor digitorum brevis muscle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0F0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↑ VEGF-A</w:t>
            </w:r>
          </w:p>
        </w:tc>
      </w:tr>
      <w:tr w:rsidR="001322EA" w:rsidRPr="00681BEF" w14:paraId="213B60F8" w14:textId="77777777" w:rsidTr="001322EA">
        <w:trPr>
          <w:trHeight w:val="63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8436" w14:textId="2FA4CE40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Bove et al., 2016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E708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Traction, PA, axial movements, back-and-forth rolling of the forearm tissues; 5 days/week for 12 weeks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875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Rats, 28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671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Median nerve collagen and TGF-β1 deposition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B324" w14:textId="77777777" w:rsidR="00F13296" w:rsidRPr="00681BEF" w:rsidRDefault="00F13296" w:rsidP="0013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BEF">
              <w:rPr>
                <w:rFonts w:ascii="Times New Roman" w:eastAsia="Times New Roman" w:hAnsi="Times New Roman" w:cs="Times New Roman"/>
                <w:sz w:val="24"/>
                <w:szCs w:val="24"/>
              </w:rPr>
              <w:t>↓ Collagen and TGF-β1 tissue deposition</w:t>
            </w:r>
          </w:p>
        </w:tc>
      </w:tr>
    </w:tbl>
    <w:p w14:paraId="628D62DC" w14:textId="4E125071" w:rsidR="00CE1CD5" w:rsidRDefault="00F13296" w:rsidP="00F13296">
      <w:pPr>
        <w:spacing w:after="0"/>
      </w:pPr>
      <w:r w:rsidRPr="00681BEF">
        <w:rPr>
          <w:rFonts w:ascii="Times New Roman" w:hAnsi="Times New Roman" w:cs="Times New Roman"/>
          <w:sz w:val="24"/>
          <w:szCs w:val="24"/>
        </w:rPr>
        <w:t xml:space="preserve">Note: ROM: range of motion; PA: </w:t>
      </w:r>
      <w:proofErr w:type="spellStart"/>
      <w:r w:rsidRPr="00681BEF">
        <w:rPr>
          <w:rFonts w:ascii="Times New Roman" w:hAnsi="Times New Roman" w:cs="Times New Roman"/>
          <w:sz w:val="24"/>
          <w:szCs w:val="24"/>
        </w:rPr>
        <w:t>postero</w:t>
      </w:r>
      <w:proofErr w:type="spellEnd"/>
      <w:r w:rsidRPr="00681BEF">
        <w:rPr>
          <w:rFonts w:ascii="Times New Roman" w:hAnsi="Times New Roman" w:cs="Times New Roman"/>
          <w:sz w:val="24"/>
          <w:szCs w:val="24"/>
        </w:rPr>
        <w:t>-anterior; TGF</w:t>
      </w:r>
      <w:r w:rsidRPr="00681BEF">
        <w:rPr>
          <w:rFonts w:ascii="Times New Roman" w:eastAsia="Times New Roman" w:hAnsi="Times New Roman" w:cs="Times New Roman"/>
          <w:sz w:val="24"/>
          <w:szCs w:val="24"/>
        </w:rPr>
        <w:t xml:space="preserve">-β1: </w:t>
      </w:r>
      <w:r w:rsidRPr="00681BEF">
        <w:rPr>
          <w:rFonts w:ascii="Times New Roman" w:hAnsi="Times New Roman" w:cs="Times New Roman"/>
          <w:sz w:val="24"/>
          <w:szCs w:val="24"/>
        </w:rPr>
        <w:t>transforming growth factor beta-1</w:t>
      </w:r>
      <w:bookmarkEnd w:id="0"/>
    </w:p>
    <w:sectPr w:rsidR="00CE1CD5" w:rsidSect="00F1329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C4E62"/>
    <w:multiLevelType w:val="hybridMultilevel"/>
    <w:tmpl w:val="71DC8B6A"/>
    <w:lvl w:ilvl="0" w:tplc="3766A1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4E92"/>
    <w:multiLevelType w:val="hybridMultilevel"/>
    <w:tmpl w:val="F8D2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83A9B"/>
    <w:multiLevelType w:val="hybridMultilevel"/>
    <w:tmpl w:val="FDF42A4E"/>
    <w:lvl w:ilvl="0" w:tplc="06CE8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0B18"/>
    <w:multiLevelType w:val="multilevel"/>
    <w:tmpl w:val="99F03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36CCE"/>
    <w:multiLevelType w:val="hybridMultilevel"/>
    <w:tmpl w:val="AF3C2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C2FF7"/>
    <w:multiLevelType w:val="hybridMultilevel"/>
    <w:tmpl w:val="AF3C2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C3BBB"/>
    <w:multiLevelType w:val="hybridMultilevel"/>
    <w:tmpl w:val="4418C26E"/>
    <w:lvl w:ilvl="0" w:tplc="0150B0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1A511A"/>
    <w:multiLevelType w:val="hybridMultilevel"/>
    <w:tmpl w:val="82D2113C"/>
    <w:lvl w:ilvl="0" w:tplc="06CE8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296"/>
    <w:rsid w:val="001322EA"/>
    <w:rsid w:val="00442507"/>
    <w:rsid w:val="005C398A"/>
    <w:rsid w:val="005F7F85"/>
    <w:rsid w:val="00625E86"/>
    <w:rsid w:val="00CE1CD5"/>
    <w:rsid w:val="00DF7EF4"/>
    <w:rsid w:val="00F1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DC10"/>
  <w15:chartTrackingRefBased/>
  <w15:docId w15:val="{78029091-6589-4D00-9976-E8E7A204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13296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2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13296"/>
    <w:rPr>
      <w:rFonts w:ascii="Times New Roman" w:eastAsia="Times New Roman" w:hAnsi="Times New Roman" w:cs="Times New Roman"/>
      <w:b/>
      <w:bCs/>
      <w:color w:val="000000"/>
      <w:kern w:val="28"/>
      <w:sz w:val="24"/>
      <w:szCs w:val="24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2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F13296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13296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1329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F13296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F13296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132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2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3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2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29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13296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F13296"/>
  </w:style>
  <w:style w:type="paragraph" w:styleId="Header">
    <w:name w:val="header"/>
    <w:basedOn w:val="Normal"/>
    <w:link w:val="HeaderChar"/>
    <w:uiPriority w:val="99"/>
    <w:unhideWhenUsed/>
    <w:rsid w:val="00F1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296"/>
  </w:style>
  <w:style w:type="paragraph" w:styleId="Footer">
    <w:name w:val="footer"/>
    <w:basedOn w:val="Normal"/>
    <w:link w:val="FooterChar"/>
    <w:uiPriority w:val="99"/>
    <w:unhideWhenUsed/>
    <w:rsid w:val="00F1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296"/>
  </w:style>
  <w:style w:type="character" w:customStyle="1" w:styleId="topic-highlight">
    <w:name w:val="topic-highlight"/>
    <w:basedOn w:val="DefaultParagraphFont"/>
    <w:rsid w:val="00F13296"/>
  </w:style>
  <w:style w:type="character" w:styleId="FollowedHyperlink">
    <w:name w:val="FollowedHyperlink"/>
    <w:basedOn w:val="DefaultParagraphFont"/>
    <w:uiPriority w:val="99"/>
    <w:semiHidden/>
    <w:unhideWhenUsed/>
    <w:rsid w:val="00F1329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-sciencedirect-com.ezproxy3.lhl.uab.edu/topics/neuroscience/amygd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 Lima, Carla</dc:creator>
  <cp:keywords/>
  <dc:description/>
  <cp:lastModifiedBy>Frank M Painter</cp:lastModifiedBy>
  <cp:revision>2</cp:revision>
  <dcterms:created xsi:type="dcterms:W3CDTF">2021-02-08T05:49:00Z</dcterms:created>
  <dcterms:modified xsi:type="dcterms:W3CDTF">2021-02-08T05:49:00Z</dcterms:modified>
</cp:coreProperties>
</file>